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2" w:rsidRDefault="00745552" w:rsidP="00745552">
      <w:pPr>
        <w:pStyle w:val="kapitel"/>
        <w:rPr>
          <w:sz w:val="28"/>
          <w:szCs w:val="28"/>
        </w:rPr>
      </w:pPr>
      <w:r>
        <w:rPr>
          <w:sz w:val="28"/>
          <w:szCs w:val="28"/>
        </w:rPr>
        <w:t>Bekendtgørelse af lov om arbejdsløshedsforsikring m.v.</w:t>
      </w:r>
    </w:p>
    <w:p w:rsidR="00745552" w:rsidRDefault="00745552" w:rsidP="00745552">
      <w:pPr>
        <w:pStyle w:val="kapitel"/>
        <w:rPr>
          <w:sz w:val="17"/>
          <w:szCs w:val="17"/>
        </w:rPr>
      </w:pPr>
      <w:r>
        <w:rPr>
          <w:sz w:val="28"/>
          <w:szCs w:val="28"/>
        </w:rPr>
        <w:t>LBK 642 af 22.06.12</w:t>
      </w:r>
    </w:p>
    <w:p w:rsidR="00745552" w:rsidRDefault="00745552" w:rsidP="00745552">
      <w:pPr>
        <w:pStyle w:val="kapitel"/>
        <w:rPr>
          <w:sz w:val="17"/>
          <w:szCs w:val="17"/>
        </w:rPr>
      </w:pPr>
      <w:r>
        <w:rPr>
          <w:sz w:val="17"/>
          <w:szCs w:val="17"/>
        </w:rPr>
        <w:t>Kapitel 9 a</w:t>
      </w:r>
    </w:p>
    <w:p w:rsidR="00745552" w:rsidRDefault="00745552" w:rsidP="00745552">
      <w:pPr>
        <w:pStyle w:val="kapiteloverskrift2"/>
        <w:rPr>
          <w:sz w:val="17"/>
          <w:szCs w:val="17"/>
        </w:rPr>
      </w:pPr>
      <w:r>
        <w:rPr>
          <w:sz w:val="17"/>
          <w:szCs w:val="17"/>
        </w:rPr>
        <w:t>Særlige regler om dagpenge for unge under 25 år</w:t>
      </w:r>
    </w:p>
    <w:p w:rsidR="00745552" w:rsidRDefault="00745552">
      <w:pPr>
        <w:rPr>
          <w:rStyle w:val="paragrafnr1"/>
          <w:sz w:val="17"/>
          <w:szCs w:val="17"/>
        </w:rPr>
      </w:pPr>
    </w:p>
    <w:p w:rsidR="00EC1A6E" w:rsidRDefault="00745552">
      <w:r>
        <w:rPr>
          <w:rStyle w:val="paragrafnr1"/>
          <w:sz w:val="17"/>
          <w:szCs w:val="17"/>
        </w:rPr>
        <w:t>§ 52 e.</w:t>
      </w:r>
      <w:r>
        <w:rPr>
          <w:sz w:val="17"/>
          <w:szCs w:val="17"/>
        </w:rPr>
        <w:t xml:space="preserve"> Et medlem under 25 år kan inden for de første 6 måneders sammenlagt ledighed deltage i højskole- og daghøjskoleforløb i 20 timer eller derover om ugen. Under højskole- og daghøjskoleforløbet har medlemmet ret til 50 pct. af højeste dagpenge, jf. § 47 og § 70. Medlemmet skal stå til rådighed for arbejdsmarkedet efter de almindelige regler.</w:t>
      </w:r>
    </w:p>
    <w:sectPr w:rsidR="00EC1A6E" w:rsidSect="00EC1A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45552"/>
    <w:rsid w:val="00745552"/>
    <w:rsid w:val="00EC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aragrafnr1">
    <w:name w:val="paragrafnr1"/>
    <w:basedOn w:val="Standardskrifttypeiafsnit"/>
    <w:rsid w:val="00745552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kapitel">
    <w:name w:val="kapitel"/>
    <w:basedOn w:val="Normal"/>
    <w:rsid w:val="00745552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745552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887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417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Junkov</dc:creator>
  <cp:lastModifiedBy>Karin Junkov</cp:lastModifiedBy>
  <cp:revision>1</cp:revision>
  <dcterms:created xsi:type="dcterms:W3CDTF">2012-08-21T11:33:00Z</dcterms:created>
  <dcterms:modified xsi:type="dcterms:W3CDTF">2012-08-21T11:39:00Z</dcterms:modified>
</cp:coreProperties>
</file>